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803F4D" w14:textId="77777777" w:rsidR="00CC775B" w:rsidRPr="00CC775B" w:rsidRDefault="00CC775B" w:rsidP="00CC775B">
      <w:pPr>
        <w:rPr>
          <w:rFonts w:ascii="Gill Sans MT" w:hAnsi="Gill Sans MT"/>
          <w:b/>
          <w:bCs/>
        </w:rPr>
      </w:pPr>
      <w:r w:rsidRPr="00CC775B">
        <w:rPr>
          <w:rFonts w:ascii="Gill Sans MT" w:hAnsi="Gill Sans MT"/>
          <w:b/>
          <w:bCs/>
        </w:rPr>
        <w:t>Handwriting Assessment at Blowers Green Primary School</w:t>
      </w:r>
    </w:p>
    <w:p w14:paraId="15093535" w14:textId="77777777" w:rsidR="00CC775B" w:rsidRPr="00CC775B" w:rsidRDefault="00CC775B" w:rsidP="00CC775B">
      <w:pPr>
        <w:rPr>
          <w:rFonts w:ascii="Gill Sans MT" w:hAnsi="Gill Sans MT"/>
          <w:b/>
          <w:bCs/>
        </w:rPr>
      </w:pPr>
      <w:r w:rsidRPr="00CC775B">
        <w:rPr>
          <w:rFonts w:ascii="Gill Sans MT" w:hAnsi="Gill Sans MT"/>
          <w:b/>
          <w:bCs/>
        </w:rPr>
        <w:t>Assessment Method: How Are Our Pupils Assessed?</w:t>
      </w:r>
    </w:p>
    <w:p w14:paraId="1D4AE9A1" w14:textId="77777777" w:rsidR="00CC775B" w:rsidRPr="00CC775B" w:rsidRDefault="00CC775B" w:rsidP="00CC775B">
      <w:pPr>
        <w:rPr>
          <w:rFonts w:ascii="Gill Sans MT" w:hAnsi="Gill Sans MT"/>
        </w:rPr>
      </w:pPr>
      <w:r w:rsidRPr="00CC775B">
        <w:rPr>
          <w:rFonts w:ascii="Gill Sans MT" w:hAnsi="Gill Sans MT"/>
        </w:rPr>
        <w:t>At Blowers Green, handwriting is taught and assessed through the Kinetic Letters programme, which provides a clear, systematic approach to developing strong, fluent and automatic handwriting. Assessment focuses on the four strands of Kinetic Letters:</w:t>
      </w:r>
    </w:p>
    <w:p w14:paraId="5DF181E1" w14:textId="77777777" w:rsidR="00CC775B" w:rsidRPr="00CC775B" w:rsidRDefault="00CC775B" w:rsidP="00CC775B">
      <w:pPr>
        <w:numPr>
          <w:ilvl w:val="0"/>
          <w:numId w:val="1"/>
        </w:numPr>
        <w:rPr>
          <w:rFonts w:ascii="Gill Sans MT" w:hAnsi="Gill Sans MT"/>
        </w:rPr>
      </w:pPr>
      <w:r w:rsidRPr="00CC775B">
        <w:rPr>
          <w:rFonts w:ascii="Gill Sans MT" w:hAnsi="Gill Sans MT"/>
        </w:rPr>
        <w:t>Making Bodies Strong – core strength and posture</w:t>
      </w:r>
    </w:p>
    <w:p w14:paraId="15107E04" w14:textId="77777777" w:rsidR="00CC775B" w:rsidRPr="00CC775B" w:rsidRDefault="00CC775B" w:rsidP="00CC775B">
      <w:pPr>
        <w:numPr>
          <w:ilvl w:val="0"/>
          <w:numId w:val="1"/>
        </w:numPr>
        <w:rPr>
          <w:rFonts w:ascii="Gill Sans MT" w:hAnsi="Gill Sans MT"/>
        </w:rPr>
      </w:pPr>
      <w:r w:rsidRPr="00CC775B">
        <w:rPr>
          <w:rFonts w:ascii="Gill Sans MT" w:hAnsi="Gill Sans MT"/>
        </w:rPr>
        <w:t>Holding the Pencil – correct, efficient grip and fine-motor control</w:t>
      </w:r>
    </w:p>
    <w:p w14:paraId="34BF1ACC" w14:textId="77777777" w:rsidR="00CC775B" w:rsidRPr="00CC775B" w:rsidRDefault="00CC775B" w:rsidP="00CC775B">
      <w:pPr>
        <w:numPr>
          <w:ilvl w:val="0"/>
          <w:numId w:val="1"/>
        </w:numPr>
        <w:rPr>
          <w:rFonts w:ascii="Gill Sans MT" w:hAnsi="Gill Sans MT"/>
        </w:rPr>
      </w:pPr>
      <w:r w:rsidRPr="00CC775B">
        <w:rPr>
          <w:rFonts w:ascii="Gill Sans MT" w:hAnsi="Gill Sans MT"/>
        </w:rPr>
        <w:t>Learning the Letters – accurate formation using the Kinetic Letters script</w:t>
      </w:r>
    </w:p>
    <w:p w14:paraId="2273D88E" w14:textId="77777777" w:rsidR="00CC775B" w:rsidRPr="00CC775B" w:rsidRDefault="00CC775B" w:rsidP="00CC775B">
      <w:pPr>
        <w:numPr>
          <w:ilvl w:val="0"/>
          <w:numId w:val="1"/>
        </w:numPr>
        <w:rPr>
          <w:rFonts w:ascii="Gill Sans MT" w:hAnsi="Gill Sans MT"/>
        </w:rPr>
      </w:pPr>
      <w:r w:rsidRPr="00CC775B">
        <w:rPr>
          <w:rFonts w:ascii="Gill Sans MT" w:hAnsi="Gill Sans MT"/>
        </w:rPr>
        <w:t>Flow and Fluency – developing automaticity, pace and joined handwriting</w:t>
      </w:r>
    </w:p>
    <w:p w14:paraId="4BD2364C" w14:textId="77777777" w:rsidR="00CC775B" w:rsidRDefault="00CC775B" w:rsidP="00CC775B">
      <w:pPr>
        <w:rPr>
          <w:rFonts w:ascii="Gill Sans MT" w:hAnsi="Gill Sans MT"/>
        </w:rPr>
      </w:pPr>
      <w:r w:rsidRPr="00CC775B">
        <w:rPr>
          <w:rFonts w:ascii="Gill Sans MT" w:hAnsi="Gill Sans MT"/>
        </w:rPr>
        <w:t xml:space="preserve">Teachers use ongoing observation, live modelling and the Writing Teacher Assessment Framework (TAFs) to assess how well pupils meet the handwriting expectations for their year group. </w:t>
      </w:r>
    </w:p>
    <w:p w14:paraId="51478E43" w14:textId="15507CD8" w:rsidR="00CC775B" w:rsidRPr="00CC775B" w:rsidRDefault="00CC775B" w:rsidP="00CC775B">
      <w:pPr>
        <w:rPr>
          <w:rFonts w:ascii="Gill Sans MT" w:hAnsi="Gill Sans MT"/>
        </w:rPr>
      </w:pPr>
      <w:r w:rsidRPr="00CC775B">
        <w:rPr>
          <w:rFonts w:ascii="Gill Sans MT" w:hAnsi="Gill Sans MT"/>
        </w:rPr>
        <w:t>Assessment considers fluency, legibility and consistency, as emphasised in The Writing Framework, which states that transcription (handwriting and spelling) must become automatic so that children can focus on meaning rather than forming letters.</w:t>
      </w:r>
    </w:p>
    <w:p w14:paraId="41296F8A" w14:textId="2F04B33A" w:rsidR="00CC775B" w:rsidRPr="00CC775B" w:rsidRDefault="00CC775B" w:rsidP="00CC775B">
      <w:pPr>
        <w:rPr>
          <w:rFonts w:ascii="Gill Sans MT" w:hAnsi="Gill Sans MT"/>
        </w:rPr>
      </w:pPr>
      <w:r w:rsidRPr="00CC775B">
        <w:rPr>
          <w:rFonts w:ascii="Gill Sans MT" w:hAnsi="Gill Sans MT"/>
        </w:rPr>
        <w:t>Teachers monitor letter formation, joins, spacing, size, and overall presentation across the curriculum, ensuring handwriting skills are embedded in all written outcomes</w:t>
      </w:r>
      <w:r>
        <w:rPr>
          <w:rFonts w:ascii="Gill Sans MT" w:hAnsi="Gill Sans MT"/>
        </w:rPr>
        <w:t xml:space="preserve">, </w:t>
      </w:r>
      <w:r w:rsidRPr="00CC775B">
        <w:rPr>
          <w:rFonts w:ascii="Gill Sans MT" w:hAnsi="Gill Sans MT"/>
        </w:rPr>
        <w:t>not only in discrete practice.</w:t>
      </w:r>
    </w:p>
    <w:p w14:paraId="01DCB485" w14:textId="77777777" w:rsidR="00CC775B" w:rsidRPr="00CC775B" w:rsidRDefault="00CC775B" w:rsidP="00CC775B">
      <w:pPr>
        <w:rPr>
          <w:rFonts w:ascii="Gill Sans MT" w:hAnsi="Gill Sans MT"/>
          <w:b/>
          <w:bCs/>
        </w:rPr>
      </w:pPr>
      <w:r w:rsidRPr="00CC775B">
        <w:rPr>
          <w:rFonts w:ascii="Gill Sans MT" w:hAnsi="Gill Sans MT"/>
          <w:b/>
          <w:bCs/>
        </w:rPr>
        <w:t>Knowledge Assessment</w:t>
      </w:r>
    </w:p>
    <w:p w14:paraId="0B0611C9" w14:textId="77777777" w:rsidR="00CC775B" w:rsidRPr="00CC775B" w:rsidRDefault="00CC775B" w:rsidP="00CC775B">
      <w:pPr>
        <w:rPr>
          <w:rFonts w:ascii="Gill Sans MT" w:hAnsi="Gill Sans MT"/>
        </w:rPr>
      </w:pPr>
      <w:r w:rsidRPr="00CC775B">
        <w:rPr>
          <w:rFonts w:ascii="Gill Sans MT" w:hAnsi="Gill Sans MT"/>
        </w:rPr>
        <w:t>Handwriting knowledge is assessed through:</w:t>
      </w:r>
    </w:p>
    <w:p w14:paraId="02E4F9BB" w14:textId="77777777" w:rsidR="00CC775B" w:rsidRPr="00CC775B" w:rsidRDefault="00CC775B" w:rsidP="00CC775B">
      <w:pPr>
        <w:numPr>
          <w:ilvl w:val="0"/>
          <w:numId w:val="2"/>
        </w:numPr>
        <w:rPr>
          <w:rFonts w:ascii="Gill Sans MT" w:hAnsi="Gill Sans MT"/>
        </w:rPr>
      </w:pPr>
      <w:r w:rsidRPr="00CC775B">
        <w:rPr>
          <w:rFonts w:ascii="Gill Sans MT" w:hAnsi="Gill Sans MT"/>
        </w:rPr>
        <w:t xml:space="preserve">Application in independent writing, reflecting guidance from </w:t>
      </w:r>
      <w:r w:rsidRPr="00CC775B">
        <w:rPr>
          <w:rFonts w:ascii="Gill Sans MT" w:hAnsi="Gill Sans MT"/>
          <w:i/>
          <w:iCs/>
        </w:rPr>
        <w:t>The Writing Framework</w:t>
      </w:r>
      <w:r w:rsidRPr="00CC775B">
        <w:rPr>
          <w:rFonts w:ascii="Gill Sans MT" w:hAnsi="Gill Sans MT"/>
        </w:rPr>
        <w:t xml:space="preserve"> that handwriting must support fluency and composition rather than hinder it.</w:t>
      </w:r>
    </w:p>
    <w:p w14:paraId="254D3DC3" w14:textId="77777777" w:rsidR="00CC775B" w:rsidRPr="00CC775B" w:rsidRDefault="00CC775B" w:rsidP="00CC775B">
      <w:pPr>
        <w:numPr>
          <w:ilvl w:val="0"/>
          <w:numId w:val="2"/>
        </w:numPr>
        <w:rPr>
          <w:rFonts w:ascii="Gill Sans MT" w:hAnsi="Gill Sans MT"/>
        </w:rPr>
      </w:pPr>
      <w:r w:rsidRPr="00CC775B">
        <w:rPr>
          <w:rFonts w:ascii="Gill Sans MT" w:hAnsi="Gill Sans MT"/>
        </w:rPr>
        <w:t>Pupils’ control of size, spacing, orientation and consistency of letter families taught through Kinetic Letters.</w:t>
      </w:r>
    </w:p>
    <w:p w14:paraId="1F472D53" w14:textId="77777777" w:rsidR="00CC775B" w:rsidRPr="00CC775B" w:rsidRDefault="00CC775B" w:rsidP="00CC775B">
      <w:pPr>
        <w:numPr>
          <w:ilvl w:val="0"/>
          <w:numId w:val="2"/>
        </w:numPr>
        <w:rPr>
          <w:rFonts w:ascii="Gill Sans MT" w:hAnsi="Gill Sans MT"/>
        </w:rPr>
      </w:pPr>
      <w:r w:rsidRPr="00CC775B">
        <w:rPr>
          <w:rFonts w:ascii="Gill Sans MT" w:hAnsi="Gill Sans MT"/>
        </w:rPr>
        <w:t>Posture, grip and stamina, monitored during writing lessons and Kinetic Letters sessions.</w:t>
      </w:r>
    </w:p>
    <w:p w14:paraId="08A297AE" w14:textId="77777777" w:rsidR="00CC775B" w:rsidRPr="00CC775B" w:rsidRDefault="00CC775B" w:rsidP="00CC775B">
      <w:pPr>
        <w:numPr>
          <w:ilvl w:val="0"/>
          <w:numId w:val="2"/>
        </w:numPr>
        <w:rPr>
          <w:rFonts w:ascii="Gill Sans MT" w:hAnsi="Gill Sans MT"/>
        </w:rPr>
      </w:pPr>
      <w:r w:rsidRPr="00CC775B">
        <w:rPr>
          <w:rFonts w:ascii="Gill Sans MT" w:hAnsi="Gill Sans MT"/>
        </w:rPr>
        <w:t>Evidence in English books and cross</w:t>
      </w:r>
      <w:r w:rsidRPr="00CC775B">
        <w:rPr>
          <w:rFonts w:ascii="Gill Sans MT" w:hAnsi="Gill Sans MT"/>
        </w:rPr>
        <w:noBreakHyphen/>
        <w:t>curricular writing, where children apply taught formation, joins and fluency.</w:t>
      </w:r>
    </w:p>
    <w:p w14:paraId="60A1AF79" w14:textId="77777777" w:rsidR="00CC775B" w:rsidRPr="00CC775B" w:rsidRDefault="00CC775B" w:rsidP="00CC775B">
      <w:pPr>
        <w:numPr>
          <w:ilvl w:val="0"/>
          <w:numId w:val="2"/>
        </w:numPr>
        <w:rPr>
          <w:rFonts w:ascii="Gill Sans MT" w:hAnsi="Gill Sans MT"/>
        </w:rPr>
      </w:pPr>
      <w:r w:rsidRPr="00CC775B">
        <w:rPr>
          <w:rFonts w:ascii="Gill Sans MT" w:hAnsi="Gill Sans MT"/>
        </w:rPr>
        <w:t>Dictation and sentence-writing activities, used to evaluate real-time transcription accuracy.</w:t>
      </w:r>
    </w:p>
    <w:p w14:paraId="35D596D0" w14:textId="77777777" w:rsidR="00CC775B" w:rsidRPr="00CC775B" w:rsidRDefault="00CC775B" w:rsidP="00CC775B">
      <w:pPr>
        <w:numPr>
          <w:ilvl w:val="0"/>
          <w:numId w:val="2"/>
        </w:numPr>
        <w:rPr>
          <w:rFonts w:ascii="Gill Sans MT" w:hAnsi="Gill Sans MT"/>
        </w:rPr>
      </w:pPr>
      <w:r w:rsidRPr="00CC775B">
        <w:rPr>
          <w:rFonts w:ascii="Gill Sans MT" w:hAnsi="Gill Sans MT"/>
        </w:rPr>
        <w:t>Self</w:t>
      </w:r>
      <w:r w:rsidRPr="00CC775B">
        <w:rPr>
          <w:rFonts w:ascii="Gill Sans MT" w:hAnsi="Gill Sans MT"/>
        </w:rPr>
        <w:noBreakHyphen/>
        <w:t>assessment against Kinetic Letters posters, letter families and success criteria.</w:t>
      </w:r>
    </w:p>
    <w:p w14:paraId="5E078BF1" w14:textId="0B8585FE" w:rsidR="00CC775B" w:rsidRPr="00CC775B" w:rsidRDefault="00CC775B" w:rsidP="00CC775B">
      <w:pPr>
        <w:rPr>
          <w:rFonts w:ascii="Gill Sans MT" w:hAnsi="Gill Sans MT"/>
        </w:rPr>
      </w:pPr>
      <w:r w:rsidRPr="00CC775B">
        <w:rPr>
          <w:rFonts w:ascii="Gill Sans MT" w:hAnsi="Gill Sans MT"/>
        </w:rPr>
        <w:t>Teachers evaluate whether handwriting is becoming increasingly automatic, enabling pupils to write more fluently</w:t>
      </w:r>
      <w:r>
        <w:rPr>
          <w:rFonts w:ascii="Gill Sans MT" w:hAnsi="Gill Sans MT"/>
        </w:rPr>
        <w:t xml:space="preserve">, </w:t>
      </w:r>
      <w:r w:rsidRPr="00CC775B">
        <w:rPr>
          <w:rFonts w:ascii="Gill Sans MT" w:hAnsi="Gill Sans MT"/>
        </w:rPr>
        <w:t>reflecting The Writing Framework’s emphasis on automaticity reducing cognitive load and supporting higher-quality composition.</w:t>
      </w:r>
    </w:p>
    <w:p w14:paraId="62908958" w14:textId="1C721A4C" w:rsidR="00CC775B" w:rsidRPr="00CC775B" w:rsidRDefault="00CC775B" w:rsidP="00CC775B">
      <w:pPr>
        <w:rPr>
          <w:rFonts w:ascii="Gill Sans MT" w:hAnsi="Gill Sans MT"/>
        </w:rPr>
      </w:pPr>
    </w:p>
    <w:p w14:paraId="5DF1EB47" w14:textId="77777777" w:rsidR="00CC775B" w:rsidRPr="00CC775B" w:rsidRDefault="00CC775B" w:rsidP="00CC775B">
      <w:pPr>
        <w:rPr>
          <w:rFonts w:ascii="Gill Sans MT" w:hAnsi="Gill Sans MT"/>
          <w:b/>
          <w:bCs/>
        </w:rPr>
      </w:pPr>
      <w:r w:rsidRPr="00CC775B">
        <w:rPr>
          <w:rFonts w:ascii="Gill Sans MT" w:hAnsi="Gill Sans MT"/>
          <w:b/>
          <w:bCs/>
        </w:rPr>
        <w:t>Assessment in Action</w:t>
      </w:r>
    </w:p>
    <w:p w14:paraId="24DBFBBB" w14:textId="77777777" w:rsidR="00CC775B" w:rsidRPr="00CC775B" w:rsidRDefault="00CC775B" w:rsidP="00CC775B">
      <w:pPr>
        <w:rPr>
          <w:rFonts w:ascii="Gill Sans MT" w:hAnsi="Gill Sans MT"/>
        </w:rPr>
      </w:pPr>
      <w:r w:rsidRPr="00CC775B">
        <w:rPr>
          <w:rFonts w:ascii="Gill Sans MT" w:hAnsi="Gill Sans MT"/>
        </w:rPr>
        <w:t>There is continuous assessment through:</w:t>
      </w:r>
    </w:p>
    <w:p w14:paraId="2654EEDB" w14:textId="77777777" w:rsidR="00CC775B" w:rsidRPr="00CC775B" w:rsidRDefault="00CC775B" w:rsidP="00CC775B">
      <w:pPr>
        <w:numPr>
          <w:ilvl w:val="0"/>
          <w:numId w:val="3"/>
        </w:numPr>
        <w:rPr>
          <w:rFonts w:ascii="Gill Sans MT" w:hAnsi="Gill Sans MT"/>
        </w:rPr>
      </w:pPr>
      <w:r w:rsidRPr="00CC775B">
        <w:rPr>
          <w:rFonts w:ascii="Gill Sans MT" w:hAnsi="Gill Sans MT"/>
        </w:rPr>
        <w:t>Active observation during all writing</w:t>
      </w:r>
    </w:p>
    <w:p w14:paraId="235C0AB2" w14:textId="77777777" w:rsidR="00CC775B" w:rsidRPr="00CC775B" w:rsidRDefault="00CC775B" w:rsidP="00CC775B">
      <w:pPr>
        <w:numPr>
          <w:ilvl w:val="0"/>
          <w:numId w:val="3"/>
        </w:numPr>
        <w:rPr>
          <w:rFonts w:ascii="Gill Sans MT" w:hAnsi="Gill Sans MT"/>
        </w:rPr>
      </w:pPr>
      <w:r w:rsidRPr="00CC775B">
        <w:rPr>
          <w:rFonts w:ascii="Gill Sans MT" w:hAnsi="Gill Sans MT"/>
        </w:rPr>
        <w:t>Verbal feedback at the point of need</w:t>
      </w:r>
    </w:p>
    <w:p w14:paraId="1D131EEA" w14:textId="77777777" w:rsidR="00CC775B" w:rsidRPr="00CC775B" w:rsidRDefault="00CC775B" w:rsidP="00CC775B">
      <w:pPr>
        <w:numPr>
          <w:ilvl w:val="0"/>
          <w:numId w:val="3"/>
        </w:numPr>
        <w:rPr>
          <w:rFonts w:ascii="Gill Sans MT" w:hAnsi="Gill Sans MT"/>
        </w:rPr>
      </w:pPr>
      <w:r w:rsidRPr="00CC775B">
        <w:rPr>
          <w:rFonts w:ascii="Gill Sans MT" w:hAnsi="Gill Sans MT"/>
        </w:rPr>
        <w:t>Teacher modelling and scaffolded support in real time</w:t>
      </w:r>
    </w:p>
    <w:p w14:paraId="0195BF18" w14:textId="77777777" w:rsidR="00CC775B" w:rsidRPr="00CC775B" w:rsidRDefault="00CC775B" w:rsidP="00CC775B">
      <w:pPr>
        <w:numPr>
          <w:ilvl w:val="0"/>
          <w:numId w:val="3"/>
        </w:numPr>
        <w:rPr>
          <w:rFonts w:ascii="Gill Sans MT" w:hAnsi="Gill Sans MT"/>
        </w:rPr>
      </w:pPr>
      <w:r w:rsidRPr="00CC775B">
        <w:rPr>
          <w:rFonts w:ascii="Gill Sans MT" w:hAnsi="Gill Sans MT"/>
        </w:rPr>
        <w:t>Kinetic Letters routines (Tree, Brave Monkey, Scared Monkey starting points)</w:t>
      </w:r>
    </w:p>
    <w:p w14:paraId="68D0A527" w14:textId="77777777" w:rsidR="00CC775B" w:rsidRPr="00CC775B" w:rsidRDefault="00CC775B" w:rsidP="00CC775B">
      <w:pPr>
        <w:numPr>
          <w:ilvl w:val="0"/>
          <w:numId w:val="3"/>
        </w:numPr>
        <w:rPr>
          <w:rFonts w:ascii="Gill Sans MT" w:hAnsi="Gill Sans MT"/>
        </w:rPr>
      </w:pPr>
      <w:r w:rsidRPr="00CC775B">
        <w:rPr>
          <w:rFonts w:ascii="Gill Sans MT" w:hAnsi="Gill Sans MT"/>
        </w:rPr>
        <w:t>Fine-motor and strength-based tasks, where needed, to remove barriers to transcription</w:t>
      </w:r>
    </w:p>
    <w:p w14:paraId="2A78A340" w14:textId="606791DA" w:rsidR="00CC775B" w:rsidRPr="00CC775B" w:rsidRDefault="00CC775B" w:rsidP="00CC775B">
      <w:pPr>
        <w:rPr>
          <w:rFonts w:ascii="Gill Sans MT" w:hAnsi="Gill Sans MT"/>
        </w:rPr>
      </w:pPr>
      <w:r w:rsidRPr="00CC775B">
        <w:rPr>
          <w:rFonts w:ascii="Gill Sans MT" w:hAnsi="Gill Sans MT"/>
        </w:rPr>
        <w:t>Teachers adjust expectations, posture guidance, model grip corrections, and refine formation as needed to help pupils develop accurate, efficient and fluent handwriting.</w:t>
      </w:r>
    </w:p>
    <w:p w14:paraId="711B889E" w14:textId="77777777" w:rsidR="00CC775B" w:rsidRPr="00CC775B" w:rsidRDefault="00CC775B" w:rsidP="00CC775B">
      <w:pPr>
        <w:rPr>
          <w:rFonts w:ascii="Gill Sans MT" w:hAnsi="Gill Sans MT"/>
          <w:b/>
          <w:bCs/>
        </w:rPr>
      </w:pPr>
      <w:r w:rsidRPr="00CC775B">
        <w:rPr>
          <w:rFonts w:ascii="Gill Sans MT" w:hAnsi="Gill Sans MT"/>
          <w:b/>
          <w:bCs/>
        </w:rPr>
        <w:t>Assessment Impact: What Does the Assessment Tell Us?</w:t>
      </w:r>
    </w:p>
    <w:p w14:paraId="48550258" w14:textId="77777777" w:rsidR="00CC775B" w:rsidRPr="00CC775B" w:rsidRDefault="00CC775B" w:rsidP="00CC775B">
      <w:pPr>
        <w:rPr>
          <w:rFonts w:ascii="Gill Sans MT" w:hAnsi="Gill Sans MT"/>
        </w:rPr>
      </w:pPr>
      <w:r w:rsidRPr="00CC775B">
        <w:rPr>
          <w:rFonts w:ascii="Gill Sans MT" w:hAnsi="Gill Sans MT"/>
        </w:rPr>
        <w:t>Assessment provides teachers and leaders with a clear understanding of:</w:t>
      </w:r>
    </w:p>
    <w:p w14:paraId="0047C802" w14:textId="77777777" w:rsidR="00CC775B" w:rsidRPr="00CC775B" w:rsidRDefault="00CC775B" w:rsidP="00CC775B">
      <w:pPr>
        <w:numPr>
          <w:ilvl w:val="0"/>
          <w:numId w:val="4"/>
        </w:numPr>
        <w:rPr>
          <w:rFonts w:ascii="Gill Sans MT" w:hAnsi="Gill Sans MT"/>
        </w:rPr>
      </w:pPr>
      <w:r w:rsidRPr="00CC775B">
        <w:rPr>
          <w:rFonts w:ascii="Gill Sans MT" w:hAnsi="Gill Sans MT"/>
        </w:rPr>
        <w:t>Handwriting fluency and automaticity</w:t>
      </w:r>
    </w:p>
    <w:p w14:paraId="5CD0A6A1" w14:textId="77777777" w:rsidR="00CC775B" w:rsidRPr="00CC775B" w:rsidRDefault="00CC775B" w:rsidP="00CC775B">
      <w:pPr>
        <w:numPr>
          <w:ilvl w:val="0"/>
          <w:numId w:val="4"/>
        </w:numPr>
        <w:rPr>
          <w:rFonts w:ascii="Gill Sans MT" w:hAnsi="Gill Sans MT"/>
        </w:rPr>
      </w:pPr>
      <w:r w:rsidRPr="00CC775B">
        <w:rPr>
          <w:rFonts w:ascii="Gill Sans MT" w:hAnsi="Gill Sans MT"/>
        </w:rPr>
        <w:t>Accuracy of letter formation and joins</w:t>
      </w:r>
    </w:p>
    <w:p w14:paraId="4B954748" w14:textId="77777777" w:rsidR="00CC775B" w:rsidRPr="00CC775B" w:rsidRDefault="00CC775B" w:rsidP="00CC775B">
      <w:pPr>
        <w:numPr>
          <w:ilvl w:val="0"/>
          <w:numId w:val="4"/>
        </w:numPr>
        <w:rPr>
          <w:rFonts w:ascii="Gill Sans MT" w:hAnsi="Gill Sans MT"/>
        </w:rPr>
      </w:pPr>
      <w:r w:rsidRPr="00CC775B">
        <w:rPr>
          <w:rFonts w:ascii="Gill Sans MT" w:hAnsi="Gill Sans MT"/>
        </w:rPr>
        <w:t>Pencil hold and fine-motor control</w:t>
      </w:r>
    </w:p>
    <w:p w14:paraId="38DC6063" w14:textId="77777777" w:rsidR="00CC775B" w:rsidRPr="00CC775B" w:rsidRDefault="00CC775B" w:rsidP="00CC775B">
      <w:pPr>
        <w:numPr>
          <w:ilvl w:val="0"/>
          <w:numId w:val="4"/>
        </w:numPr>
        <w:rPr>
          <w:rFonts w:ascii="Gill Sans MT" w:hAnsi="Gill Sans MT"/>
        </w:rPr>
      </w:pPr>
      <w:r w:rsidRPr="00CC775B">
        <w:rPr>
          <w:rFonts w:ascii="Gill Sans MT" w:hAnsi="Gill Sans MT"/>
        </w:rPr>
        <w:t>Presentation and stamina across the curriculum</w:t>
      </w:r>
    </w:p>
    <w:p w14:paraId="796A7786" w14:textId="77777777" w:rsidR="00CC775B" w:rsidRPr="00CC775B" w:rsidRDefault="00CC775B" w:rsidP="00CC775B">
      <w:pPr>
        <w:rPr>
          <w:rFonts w:ascii="Gill Sans MT" w:hAnsi="Gill Sans MT"/>
        </w:rPr>
      </w:pPr>
      <w:r w:rsidRPr="00CC775B">
        <w:rPr>
          <w:rFonts w:ascii="Gill Sans MT" w:hAnsi="Gill Sans MT"/>
        </w:rPr>
        <w:t>These assessments highlight next steps for individuals and groups. Pupils increasingly understand what successful handwriting looks like and how to achieve it.</w:t>
      </w:r>
    </w:p>
    <w:p w14:paraId="04784D6A" w14:textId="77777777" w:rsidR="00CC775B" w:rsidRPr="00CC775B" w:rsidRDefault="00CC775B" w:rsidP="00CC775B">
      <w:pPr>
        <w:rPr>
          <w:rFonts w:ascii="Gill Sans MT" w:hAnsi="Gill Sans MT"/>
        </w:rPr>
      </w:pPr>
      <w:r w:rsidRPr="00CC775B">
        <w:rPr>
          <w:rFonts w:ascii="Gill Sans MT" w:hAnsi="Gill Sans MT"/>
        </w:rPr>
        <w:t>Insights also inform curriculum design, ensuring handwriting remains progressive, coherent and ambitious across all phases, in line with the expectations of the Writing Framework, which emphasises prioritising transcription in early stages to free up cognitive load for composition later.</w:t>
      </w:r>
    </w:p>
    <w:p w14:paraId="4A3B3DAE" w14:textId="77777777" w:rsidR="006C5E3C" w:rsidRPr="00CC775B" w:rsidRDefault="006C5E3C">
      <w:pPr>
        <w:rPr>
          <w:rFonts w:ascii="Gill Sans MT" w:hAnsi="Gill Sans MT"/>
        </w:rPr>
      </w:pPr>
    </w:p>
    <w:sectPr w:rsidR="006C5E3C" w:rsidRPr="00CC775B" w:rsidSect="00612EA2">
      <w:pgSz w:w="11906" w:h="16838"/>
      <w:pgMar w:top="1440" w:right="1440" w:bottom="1440" w:left="1440" w:header="708" w:footer="708" w:gutter="0"/>
      <w:pgBorders w:offsetFrom="page">
        <w:top w:val="tornPaperBlack" w:sz="31" w:space="24" w:color="auto"/>
        <w:left w:val="tornPaperBlack" w:sz="31" w:space="24" w:color="auto"/>
        <w:bottom w:val="tornPaperBlack" w:sz="31" w:space="24" w:color="auto"/>
        <w:right w:val="tornPaperBlack"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ill Sans MT">
    <w:panose1 w:val="020B0502020104020203"/>
    <w:charset w:val="00"/>
    <w:family w:val="swiss"/>
    <w:pitch w:val="variable"/>
    <w:sig w:usb0="00000007" w:usb1="00000000" w:usb2="00000000" w:usb3="00000000" w:csb0="0000000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E3044"/>
    <w:multiLevelType w:val="multilevel"/>
    <w:tmpl w:val="DCD45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285385E"/>
    <w:multiLevelType w:val="multilevel"/>
    <w:tmpl w:val="423A3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FF3E1D"/>
    <w:multiLevelType w:val="multilevel"/>
    <w:tmpl w:val="5E6CA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4963411"/>
    <w:multiLevelType w:val="multilevel"/>
    <w:tmpl w:val="67BA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1497715">
    <w:abstractNumId w:val="0"/>
  </w:num>
  <w:num w:numId="2" w16cid:durableId="2085300231">
    <w:abstractNumId w:val="1"/>
  </w:num>
  <w:num w:numId="3" w16cid:durableId="545218968">
    <w:abstractNumId w:val="2"/>
  </w:num>
  <w:num w:numId="4" w16cid:durableId="12660412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75B"/>
    <w:rsid w:val="000B3EE1"/>
    <w:rsid w:val="0049220C"/>
    <w:rsid w:val="00612EA2"/>
    <w:rsid w:val="006C5E3C"/>
    <w:rsid w:val="00CC77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FDF97"/>
  <w15:chartTrackingRefBased/>
  <w15:docId w15:val="{90E31BA9-3B97-45D7-A5F5-9C6B4D3B1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7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C77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C77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C77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C77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C77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C77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C77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C77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77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77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77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77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77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77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77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77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775B"/>
    <w:rPr>
      <w:rFonts w:eastAsiaTheme="majorEastAsia" w:cstheme="majorBidi"/>
      <w:color w:val="272727" w:themeColor="text1" w:themeTint="D8"/>
    </w:rPr>
  </w:style>
  <w:style w:type="paragraph" w:styleId="Title">
    <w:name w:val="Title"/>
    <w:basedOn w:val="Normal"/>
    <w:next w:val="Normal"/>
    <w:link w:val="TitleChar"/>
    <w:uiPriority w:val="10"/>
    <w:qFormat/>
    <w:rsid w:val="00CC7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C77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77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C77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775B"/>
    <w:pPr>
      <w:spacing w:before="160"/>
      <w:jc w:val="center"/>
    </w:pPr>
    <w:rPr>
      <w:i/>
      <w:iCs/>
      <w:color w:val="404040" w:themeColor="text1" w:themeTint="BF"/>
    </w:rPr>
  </w:style>
  <w:style w:type="character" w:customStyle="1" w:styleId="QuoteChar">
    <w:name w:val="Quote Char"/>
    <w:basedOn w:val="DefaultParagraphFont"/>
    <w:link w:val="Quote"/>
    <w:uiPriority w:val="29"/>
    <w:rsid w:val="00CC775B"/>
    <w:rPr>
      <w:i/>
      <w:iCs/>
      <w:color w:val="404040" w:themeColor="text1" w:themeTint="BF"/>
    </w:rPr>
  </w:style>
  <w:style w:type="paragraph" w:styleId="ListParagraph">
    <w:name w:val="List Paragraph"/>
    <w:basedOn w:val="Normal"/>
    <w:uiPriority w:val="34"/>
    <w:qFormat/>
    <w:rsid w:val="00CC775B"/>
    <w:pPr>
      <w:ind w:left="720"/>
      <w:contextualSpacing/>
    </w:pPr>
  </w:style>
  <w:style w:type="character" w:styleId="IntenseEmphasis">
    <w:name w:val="Intense Emphasis"/>
    <w:basedOn w:val="DefaultParagraphFont"/>
    <w:uiPriority w:val="21"/>
    <w:qFormat/>
    <w:rsid w:val="00CC775B"/>
    <w:rPr>
      <w:i/>
      <w:iCs/>
      <w:color w:val="0F4761" w:themeColor="accent1" w:themeShade="BF"/>
    </w:rPr>
  </w:style>
  <w:style w:type="paragraph" w:styleId="IntenseQuote">
    <w:name w:val="Intense Quote"/>
    <w:basedOn w:val="Normal"/>
    <w:next w:val="Normal"/>
    <w:link w:val="IntenseQuoteChar"/>
    <w:uiPriority w:val="30"/>
    <w:qFormat/>
    <w:rsid w:val="00CC77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C775B"/>
    <w:rPr>
      <w:i/>
      <w:iCs/>
      <w:color w:val="0F4761" w:themeColor="accent1" w:themeShade="BF"/>
    </w:rPr>
  </w:style>
  <w:style w:type="character" w:styleId="IntenseReference">
    <w:name w:val="Intense Reference"/>
    <w:basedOn w:val="DefaultParagraphFont"/>
    <w:uiPriority w:val="32"/>
    <w:qFormat/>
    <w:rsid w:val="00CC775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460</Words>
  <Characters>3011</Characters>
  <Application>Microsoft Office Word</Application>
  <DocSecurity>0</DocSecurity>
  <Lines>57</Lines>
  <Paragraphs>38</Paragraphs>
  <ScaleCrop>false</ScaleCrop>
  <Company/>
  <LinksUpToDate>false</LinksUpToDate>
  <CharactersWithSpaces>3433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Z Adams</dc:creator>
  <cp:keywords/>
  <dc:description/>
  <cp:lastModifiedBy>Mrs Z Adams</cp:lastModifiedBy>
  <cp:revision>2</cp:revision>
  <dcterms:created xsi:type="dcterms:W3CDTF">2026-02-17T15:43:00Z</dcterms:created>
  <dcterms:modified xsi:type="dcterms:W3CDTF">2026-02-17T15:46:00Z</dcterms:modified>
</cp:coreProperties>
</file>