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03063" w14:textId="77777777" w:rsidR="00EF3FB0" w:rsidRPr="00EF3FB0" w:rsidRDefault="00EF3FB0" w:rsidP="00EF3FB0">
      <w:pPr>
        <w:rPr>
          <w:rFonts w:ascii="Gill Sans MT" w:hAnsi="Gill Sans MT"/>
          <w:b/>
          <w:bCs/>
        </w:rPr>
      </w:pPr>
      <w:r w:rsidRPr="00EF3FB0">
        <w:rPr>
          <w:rFonts w:ascii="Gill Sans MT" w:hAnsi="Gill Sans MT"/>
          <w:b/>
          <w:bCs/>
        </w:rPr>
        <w:t>Computing Assessment at Blowers Green Primary School</w:t>
      </w:r>
    </w:p>
    <w:p w14:paraId="6BCD347B" w14:textId="77777777" w:rsidR="00EF3FB0" w:rsidRPr="00EF3FB0" w:rsidRDefault="00EF3FB0" w:rsidP="00EF3FB0">
      <w:pPr>
        <w:rPr>
          <w:rFonts w:ascii="Gill Sans MT" w:hAnsi="Gill Sans MT"/>
          <w:b/>
          <w:bCs/>
        </w:rPr>
      </w:pPr>
      <w:r w:rsidRPr="00EF3FB0">
        <w:rPr>
          <w:rFonts w:ascii="Gill Sans MT" w:hAnsi="Gill Sans MT"/>
          <w:b/>
          <w:bCs/>
        </w:rPr>
        <w:t>Assessment Method: How Are Our Pupils Assessed?</w:t>
      </w:r>
    </w:p>
    <w:p w14:paraId="327A54D1" w14:textId="77777777" w:rsidR="00EF3FB0" w:rsidRDefault="00EF3FB0" w:rsidP="00EF3FB0">
      <w:pPr>
        <w:rPr>
          <w:rFonts w:ascii="Gill Sans MT" w:hAnsi="Gill Sans MT"/>
        </w:rPr>
      </w:pPr>
      <w:r w:rsidRPr="00EF3FB0">
        <w:rPr>
          <w:rFonts w:ascii="Gill Sans MT" w:hAnsi="Gill Sans MT"/>
        </w:rPr>
        <w:t xml:space="preserve">At Blowers Green Primary School, computing assessment is woven through each unit to build an accurate picture of pupils’ understanding across the three strands of the curriculum: </w:t>
      </w:r>
    </w:p>
    <w:p w14:paraId="64C9E269" w14:textId="7293FDBE" w:rsidR="00EF3FB0" w:rsidRDefault="00EF3FB0" w:rsidP="00EF3FB0">
      <w:pPr>
        <w:rPr>
          <w:rFonts w:ascii="Gill Sans MT" w:hAnsi="Gill Sans MT"/>
          <w:b/>
          <w:bCs/>
        </w:rPr>
      </w:pPr>
      <w:r>
        <w:rPr>
          <w:rFonts w:ascii="Gill Sans MT" w:hAnsi="Gill Sans MT"/>
          <w:b/>
          <w:bCs/>
        </w:rPr>
        <w:t>C</w:t>
      </w:r>
      <w:r w:rsidRPr="00EF3FB0">
        <w:rPr>
          <w:rFonts w:ascii="Gill Sans MT" w:hAnsi="Gill Sans MT"/>
          <w:b/>
          <w:bCs/>
        </w:rPr>
        <w:t>omputer science</w:t>
      </w:r>
    </w:p>
    <w:p w14:paraId="01C3E90E" w14:textId="574E6620" w:rsidR="00EF3FB0" w:rsidRDefault="00EF3FB0" w:rsidP="00EF3FB0">
      <w:pPr>
        <w:rPr>
          <w:rFonts w:ascii="Gill Sans MT" w:hAnsi="Gill Sans MT"/>
          <w:b/>
          <w:bCs/>
        </w:rPr>
      </w:pPr>
      <w:r>
        <w:rPr>
          <w:rFonts w:ascii="Gill Sans MT" w:hAnsi="Gill Sans MT"/>
          <w:b/>
          <w:bCs/>
        </w:rPr>
        <w:t>I</w:t>
      </w:r>
      <w:r w:rsidRPr="00EF3FB0">
        <w:rPr>
          <w:rFonts w:ascii="Gill Sans MT" w:hAnsi="Gill Sans MT"/>
          <w:b/>
          <w:bCs/>
        </w:rPr>
        <w:t xml:space="preserve">nformation technology and </w:t>
      </w:r>
    </w:p>
    <w:p w14:paraId="3A634FD1" w14:textId="17C4C3B0" w:rsidR="00EF3FB0" w:rsidRPr="00EF3FB0" w:rsidRDefault="00EF3FB0" w:rsidP="00EF3FB0">
      <w:pPr>
        <w:rPr>
          <w:rFonts w:ascii="Gill Sans MT" w:hAnsi="Gill Sans MT"/>
        </w:rPr>
      </w:pPr>
      <w:r>
        <w:rPr>
          <w:rFonts w:ascii="Gill Sans MT" w:hAnsi="Gill Sans MT"/>
          <w:b/>
          <w:bCs/>
        </w:rPr>
        <w:t>D</w:t>
      </w:r>
      <w:r w:rsidRPr="00EF3FB0">
        <w:rPr>
          <w:rFonts w:ascii="Gill Sans MT" w:hAnsi="Gill Sans MT"/>
          <w:b/>
          <w:bCs/>
        </w:rPr>
        <w:t>igital literacy</w:t>
      </w:r>
      <w:r w:rsidRPr="00EF3FB0">
        <w:rPr>
          <w:rFonts w:ascii="Gill Sans MT" w:hAnsi="Gill Sans MT"/>
        </w:rPr>
        <w:t>.</w:t>
      </w:r>
    </w:p>
    <w:p w14:paraId="0EF9C598" w14:textId="77777777" w:rsidR="00EF3FB0" w:rsidRPr="00EF3FB0" w:rsidRDefault="00EF3FB0" w:rsidP="00EF3FB0">
      <w:pPr>
        <w:rPr>
          <w:rFonts w:ascii="Gill Sans MT" w:hAnsi="Gill Sans MT"/>
        </w:rPr>
      </w:pPr>
      <w:r w:rsidRPr="00EF3FB0">
        <w:rPr>
          <w:rFonts w:ascii="Gill Sans MT" w:hAnsi="Gill Sans MT"/>
        </w:rPr>
        <w:t xml:space="preserve">We use </w:t>
      </w:r>
      <w:r w:rsidRPr="00EF3FB0">
        <w:rPr>
          <w:rFonts w:ascii="Gill Sans MT" w:hAnsi="Gill Sans MT"/>
          <w:b/>
          <w:bCs/>
        </w:rPr>
        <w:t>Purple Mash</w:t>
      </w:r>
      <w:r w:rsidRPr="00EF3FB0">
        <w:rPr>
          <w:rFonts w:ascii="Gill Sans MT" w:hAnsi="Gill Sans MT"/>
        </w:rPr>
        <w:t xml:space="preserve"> as a key tool within our assessment approach. The platform supports formative assessment through:</w:t>
      </w:r>
    </w:p>
    <w:p w14:paraId="1F1E0255" w14:textId="77777777" w:rsidR="00EF3FB0" w:rsidRPr="00EF3FB0" w:rsidRDefault="00EF3FB0" w:rsidP="00EF3FB0">
      <w:pPr>
        <w:numPr>
          <w:ilvl w:val="0"/>
          <w:numId w:val="1"/>
        </w:numPr>
        <w:rPr>
          <w:rFonts w:ascii="Gill Sans MT" w:hAnsi="Gill Sans MT"/>
        </w:rPr>
      </w:pPr>
      <w:r w:rsidRPr="00EF3FB0">
        <w:rPr>
          <w:rFonts w:ascii="Gill Sans MT" w:hAnsi="Gill Sans MT"/>
          <w:b/>
          <w:bCs/>
        </w:rPr>
        <w:t>Auto</w:t>
      </w:r>
      <w:r w:rsidRPr="00EF3FB0">
        <w:rPr>
          <w:rFonts w:ascii="Gill Sans MT" w:hAnsi="Gill Sans MT"/>
          <w:b/>
          <w:bCs/>
        </w:rPr>
        <w:noBreakHyphen/>
        <w:t>marked tasks</w:t>
      </w:r>
      <w:r w:rsidRPr="00EF3FB0">
        <w:rPr>
          <w:rFonts w:ascii="Gill Sans MT" w:hAnsi="Gill Sans MT"/>
        </w:rPr>
        <w:t xml:space="preserve"> that give instant insight into pupils’ understanding</w:t>
      </w:r>
    </w:p>
    <w:p w14:paraId="5D4C2D80" w14:textId="77777777" w:rsidR="00EF3FB0" w:rsidRPr="00EF3FB0" w:rsidRDefault="00EF3FB0" w:rsidP="00EF3FB0">
      <w:pPr>
        <w:numPr>
          <w:ilvl w:val="0"/>
          <w:numId w:val="1"/>
        </w:numPr>
        <w:rPr>
          <w:rFonts w:ascii="Gill Sans MT" w:hAnsi="Gill Sans MT"/>
        </w:rPr>
      </w:pPr>
      <w:r w:rsidRPr="00EF3FB0">
        <w:rPr>
          <w:rFonts w:ascii="Gill Sans MT" w:hAnsi="Gill Sans MT"/>
          <w:b/>
          <w:bCs/>
        </w:rPr>
        <w:t>2Dos</w:t>
      </w:r>
      <w:r w:rsidRPr="00EF3FB0">
        <w:rPr>
          <w:rFonts w:ascii="Gill Sans MT" w:hAnsi="Gill Sans MT"/>
        </w:rPr>
        <w:t>, which allow teachers to set sequenced tasks and review outcomes systematically</w:t>
      </w:r>
    </w:p>
    <w:p w14:paraId="4E7A714C" w14:textId="77777777" w:rsidR="00EF3FB0" w:rsidRPr="00EF3FB0" w:rsidRDefault="00EF3FB0" w:rsidP="00EF3FB0">
      <w:pPr>
        <w:numPr>
          <w:ilvl w:val="0"/>
          <w:numId w:val="1"/>
        </w:numPr>
        <w:rPr>
          <w:rFonts w:ascii="Gill Sans MT" w:hAnsi="Gill Sans MT"/>
        </w:rPr>
      </w:pPr>
      <w:r w:rsidRPr="00EF3FB0">
        <w:rPr>
          <w:rFonts w:ascii="Gill Sans MT" w:hAnsi="Gill Sans MT"/>
          <w:b/>
          <w:bCs/>
        </w:rPr>
        <w:t>Work folders</w:t>
      </w:r>
      <w:r w:rsidRPr="00EF3FB0">
        <w:rPr>
          <w:rFonts w:ascii="Gill Sans MT" w:hAnsi="Gill Sans MT"/>
        </w:rPr>
        <w:t>, where teachers can monitor progress over time, evaluate independence, and identify misconceptions</w:t>
      </w:r>
    </w:p>
    <w:p w14:paraId="4A595CBB" w14:textId="77777777" w:rsidR="00EF3FB0" w:rsidRPr="00EF3FB0" w:rsidRDefault="00EF3FB0" w:rsidP="00EF3FB0">
      <w:pPr>
        <w:numPr>
          <w:ilvl w:val="0"/>
          <w:numId w:val="1"/>
        </w:numPr>
        <w:rPr>
          <w:rFonts w:ascii="Gill Sans MT" w:hAnsi="Gill Sans MT"/>
        </w:rPr>
      </w:pPr>
      <w:r w:rsidRPr="00EF3FB0">
        <w:rPr>
          <w:rFonts w:ascii="Gill Sans MT" w:hAnsi="Gill Sans MT"/>
          <w:b/>
          <w:bCs/>
        </w:rPr>
        <w:t>Digital evidence</w:t>
      </w:r>
      <w:r w:rsidRPr="00EF3FB0">
        <w:rPr>
          <w:rFonts w:ascii="Gill Sans MT" w:hAnsi="Gill Sans MT"/>
        </w:rPr>
        <w:t>, including code, written explanations, multimedia projects and simulations</w:t>
      </w:r>
    </w:p>
    <w:p w14:paraId="61474FE4" w14:textId="77777777" w:rsidR="00EF3FB0" w:rsidRPr="00EF3FB0" w:rsidRDefault="00EF3FB0" w:rsidP="00EF3FB0">
      <w:pPr>
        <w:rPr>
          <w:rFonts w:ascii="Gill Sans MT" w:hAnsi="Gill Sans MT"/>
        </w:rPr>
      </w:pPr>
      <w:r w:rsidRPr="00EF3FB0">
        <w:rPr>
          <w:rFonts w:ascii="Gill Sans MT" w:hAnsi="Gill Sans MT"/>
        </w:rPr>
        <w:t xml:space="preserve">Together with teacher observation, this supports ongoing </w:t>
      </w:r>
      <w:proofErr w:type="spellStart"/>
      <w:r w:rsidRPr="00EF3FB0">
        <w:rPr>
          <w:rFonts w:ascii="Gill Sans MT" w:hAnsi="Gill Sans MT"/>
        </w:rPr>
        <w:t>AfL</w:t>
      </w:r>
      <w:proofErr w:type="spellEnd"/>
      <w:r w:rsidRPr="00EF3FB0">
        <w:rPr>
          <w:rFonts w:ascii="Gill Sans MT" w:hAnsi="Gill Sans MT"/>
        </w:rPr>
        <w:t xml:space="preserve"> and ensures learning builds sequentially across the computing curriculum.</w:t>
      </w:r>
    </w:p>
    <w:p w14:paraId="07D0D57E" w14:textId="3980C1E6" w:rsidR="00EF3FB0" w:rsidRPr="00EF3FB0" w:rsidRDefault="00EF3FB0" w:rsidP="00EF3FB0">
      <w:pPr>
        <w:rPr>
          <w:rFonts w:ascii="Gill Sans MT" w:hAnsi="Gill Sans MT"/>
        </w:rPr>
      </w:pPr>
      <w:r w:rsidRPr="00EF3FB0">
        <w:rPr>
          <w:rFonts w:ascii="Gill Sans MT" w:hAnsi="Gill Sans MT"/>
        </w:rPr>
        <w:t>Formative strategies</w:t>
      </w:r>
      <w:r>
        <w:rPr>
          <w:rFonts w:ascii="Gill Sans MT" w:hAnsi="Gill Sans MT"/>
        </w:rPr>
        <w:t xml:space="preserve"> </w:t>
      </w:r>
      <w:r w:rsidRPr="00EF3FB0">
        <w:rPr>
          <w:rFonts w:ascii="Gill Sans MT" w:hAnsi="Gill Sans MT"/>
        </w:rPr>
        <w:t>including questioning, discussion, live modelling and pupil dialogue</w:t>
      </w:r>
      <w:r>
        <w:rPr>
          <w:rFonts w:ascii="Gill Sans MT" w:hAnsi="Gill Sans MT"/>
        </w:rPr>
        <w:t xml:space="preserve"> </w:t>
      </w:r>
      <w:r w:rsidRPr="00EF3FB0">
        <w:rPr>
          <w:rFonts w:ascii="Gill Sans MT" w:hAnsi="Gill Sans MT"/>
        </w:rPr>
        <w:t>enable teachers to adapt teaching responsively to deepen computational thinking and problem</w:t>
      </w:r>
      <w:r w:rsidRPr="00EF3FB0">
        <w:rPr>
          <w:rFonts w:ascii="Gill Sans MT" w:hAnsi="Gill Sans MT"/>
        </w:rPr>
        <w:noBreakHyphen/>
        <w:t>solving.</w:t>
      </w:r>
    </w:p>
    <w:p w14:paraId="719AF952" w14:textId="77777777" w:rsidR="00EF3FB0" w:rsidRPr="00EF3FB0" w:rsidRDefault="00EF3FB0" w:rsidP="00EF3FB0">
      <w:pPr>
        <w:rPr>
          <w:rFonts w:ascii="Gill Sans MT" w:hAnsi="Gill Sans MT"/>
        </w:rPr>
      </w:pPr>
      <w:r w:rsidRPr="00EF3FB0">
        <w:rPr>
          <w:rFonts w:ascii="Gill Sans MT" w:hAnsi="Gill Sans MT"/>
        </w:rPr>
        <w:t>Knowledge and skills are assessed through:</w:t>
      </w:r>
    </w:p>
    <w:p w14:paraId="615BA19E" w14:textId="77777777" w:rsidR="00EF3FB0" w:rsidRPr="00EF3FB0" w:rsidRDefault="00EF3FB0" w:rsidP="00EF3FB0">
      <w:pPr>
        <w:numPr>
          <w:ilvl w:val="0"/>
          <w:numId w:val="2"/>
        </w:numPr>
        <w:rPr>
          <w:rFonts w:ascii="Gill Sans MT" w:hAnsi="Gill Sans MT"/>
        </w:rPr>
      </w:pPr>
      <w:r w:rsidRPr="00EF3FB0">
        <w:rPr>
          <w:rFonts w:ascii="Gill Sans MT" w:hAnsi="Gill Sans MT"/>
        </w:rPr>
        <w:t>Project outcomes (e.g., programs, animations, presentations, data handling tasks)</w:t>
      </w:r>
    </w:p>
    <w:p w14:paraId="13541AB8" w14:textId="77777777" w:rsidR="00EF3FB0" w:rsidRPr="00EF3FB0" w:rsidRDefault="00EF3FB0" w:rsidP="00EF3FB0">
      <w:pPr>
        <w:numPr>
          <w:ilvl w:val="0"/>
          <w:numId w:val="2"/>
        </w:numPr>
        <w:rPr>
          <w:rFonts w:ascii="Gill Sans MT" w:hAnsi="Gill Sans MT"/>
        </w:rPr>
      </w:pPr>
      <w:r w:rsidRPr="00EF3FB0">
        <w:rPr>
          <w:rFonts w:ascii="Gill Sans MT" w:hAnsi="Gill Sans MT"/>
        </w:rPr>
        <w:t>Demonstrations of coding fluency and debugging</w:t>
      </w:r>
    </w:p>
    <w:p w14:paraId="1C91C309" w14:textId="77777777" w:rsidR="00EF3FB0" w:rsidRPr="00EF3FB0" w:rsidRDefault="00EF3FB0" w:rsidP="00EF3FB0">
      <w:pPr>
        <w:numPr>
          <w:ilvl w:val="0"/>
          <w:numId w:val="2"/>
        </w:numPr>
        <w:rPr>
          <w:rFonts w:ascii="Gill Sans MT" w:hAnsi="Gill Sans MT"/>
        </w:rPr>
      </w:pPr>
      <w:r w:rsidRPr="00EF3FB0">
        <w:rPr>
          <w:rFonts w:ascii="Gill Sans MT" w:hAnsi="Gill Sans MT"/>
        </w:rPr>
        <w:t>Application of computing concepts in cross</w:t>
      </w:r>
      <w:r w:rsidRPr="00EF3FB0">
        <w:rPr>
          <w:rFonts w:ascii="Gill Sans MT" w:hAnsi="Gill Sans MT"/>
        </w:rPr>
        <w:noBreakHyphen/>
        <w:t>curricular tasks</w:t>
      </w:r>
    </w:p>
    <w:p w14:paraId="1EF400F8" w14:textId="77777777" w:rsidR="00EF3FB0" w:rsidRPr="00EF3FB0" w:rsidRDefault="00EF3FB0" w:rsidP="00EF3FB0">
      <w:pPr>
        <w:numPr>
          <w:ilvl w:val="0"/>
          <w:numId w:val="2"/>
        </w:numPr>
        <w:rPr>
          <w:rFonts w:ascii="Gill Sans MT" w:hAnsi="Gill Sans MT"/>
        </w:rPr>
      </w:pPr>
      <w:r w:rsidRPr="00EF3FB0">
        <w:rPr>
          <w:rFonts w:ascii="Gill Sans MT" w:hAnsi="Gill Sans MT"/>
        </w:rPr>
        <w:t>Pupil explanations of logical reasoning, digital choices and safety behaviours</w:t>
      </w:r>
    </w:p>
    <w:p w14:paraId="2B8D1569" w14:textId="72CBBC68" w:rsidR="00EF3FB0" w:rsidRDefault="00EF3FB0" w:rsidP="00EF3FB0">
      <w:pPr>
        <w:rPr>
          <w:rFonts w:ascii="Gill Sans MT" w:hAnsi="Gill Sans MT"/>
        </w:rPr>
      </w:pPr>
      <w:r w:rsidRPr="00EF3FB0">
        <w:rPr>
          <w:rFonts w:ascii="Gill Sans MT" w:hAnsi="Gill Sans MT"/>
        </w:rPr>
        <w:t xml:space="preserve">Pupils are assessed as </w:t>
      </w:r>
      <w:r w:rsidRPr="00EF3FB0">
        <w:rPr>
          <w:rFonts w:ascii="Gill Sans MT" w:hAnsi="Gill Sans MT"/>
          <w:b/>
          <w:bCs/>
        </w:rPr>
        <w:t>emerging, expected or exceeding</w:t>
      </w:r>
      <w:r w:rsidRPr="00EF3FB0">
        <w:rPr>
          <w:rFonts w:ascii="Gill Sans MT" w:hAnsi="Gill Sans MT"/>
        </w:rPr>
        <w:t xml:space="preserve"> against year</w:t>
      </w:r>
      <w:r w:rsidRPr="00EF3FB0">
        <w:rPr>
          <w:rFonts w:ascii="Gill Sans MT" w:hAnsi="Gill Sans MT"/>
        </w:rPr>
        <w:noBreakHyphen/>
        <w:t>group expectations, providing clear and consistent judgements across the school.</w:t>
      </w:r>
    </w:p>
    <w:p w14:paraId="5ED85CA7" w14:textId="77777777" w:rsidR="00EF3FB0" w:rsidRPr="00EF3FB0" w:rsidRDefault="00EF3FB0" w:rsidP="00EF3FB0">
      <w:pPr>
        <w:rPr>
          <w:rFonts w:ascii="Gill Sans MT" w:hAnsi="Gill Sans MT"/>
        </w:rPr>
      </w:pPr>
    </w:p>
    <w:p w14:paraId="5E7B308A" w14:textId="77777777" w:rsidR="00EF3FB0" w:rsidRPr="00EF3FB0" w:rsidRDefault="00EF3FB0" w:rsidP="00EF3FB0">
      <w:pPr>
        <w:rPr>
          <w:rFonts w:ascii="Gill Sans MT" w:hAnsi="Gill Sans MT"/>
          <w:b/>
          <w:bCs/>
        </w:rPr>
      </w:pPr>
      <w:r w:rsidRPr="00EF3FB0">
        <w:rPr>
          <w:rFonts w:ascii="Gill Sans MT" w:hAnsi="Gill Sans MT"/>
          <w:b/>
          <w:bCs/>
        </w:rPr>
        <w:t>Assessment Impact: What Does the Assessment Tell Us?</w:t>
      </w:r>
    </w:p>
    <w:p w14:paraId="3701FE57" w14:textId="77777777" w:rsidR="00EF3FB0" w:rsidRPr="00EF3FB0" w:rsidRDefault="00EF3FB0" w:rsidP="00EF3FB0">
      <w:pPr>
        <w:rPr>
          <w:rFonts w:ascii="Gill Sans MT" w:hAnsi="Gill Sans MT"/>
        </w:rPr>
      </w:pPr>
      <w:r w:rsidRPr="00EF3FB0">
        <w:rPr>
          <w:rFonts w:ascii="Gill Sans MT" w:hAnsi="Gill Sans MT"/>
        </w:rPr>
        <w:t>Assessment provides teachers and leaders with a clear picture of pupils’ progression in:</w:t>
      </w:r>
    </w:p>
    <w:p w14:paraId="62873222" w14:textId="77777777" w:rsidR="00EF3FB0" w:rsidRPr="00EF3FB0" w:rsidRDefault="00EF3FB0" w:rsidP="00EF3FB0">
      <w:pPr>
        <w:numPr>
          <w:ilvl w:val="0"/>
          <w:numId w:val="3"/>
        </w:numPr>
        <w:rPr>
          <w:rFonts w:ascii="Gill Sans MT" w:hAnsi="Gill Sans MT"/>
        </w:rPr>
      </w:pPr>
      <w:r w:rsidRPr="00EF3FB0">
        <w:rPr>
          <w:rFonts w:ascii="Gill Sans MT" w:hAnsi="Gill Sans MT"/>
          <w:b/>
          <w:bCs/>
        </w:rPr>
        <w:t>Computational thinking</w:t>
      </w:r>
      <w:r w:rsidRPr="00EF3FB0">
        <w:rPr>
          <w:rFonts w:ascii="Gill Sans MT" w:hAnsi="Gill Sans MT"/>
        </w:rPr>
        <w:t xml:space="preserve"> (logic, abstraction, decomposition, pattern recognition)</w:t>
      </w:r>
    </w:p>
    <w:p w14:paraId="779B3D15" w14:textId="77777777" w:rsidR="00EF3FB0" w:rsidRPr="00EF3FB0" w:rsidRDefault="00EF3FB0" w:rsidP="00EF3FB0">
      <w:pPr>
        <w:numPr>
          <w:ilvl w:val="0"/>
          <w:numId w:val="3"/>
        </w:numPr>
        <w:rPr>
          <w:rFonts w:ascii="Gill Sans MT" w:hAnsi="Gill Sans MT"/>
        </w:rPr>
      </w:pPr>
      <w:r w:rsidRPr="00EF3FB0">
        <w:rPr>
          <w:rFonts w:ascii="Gill Sans MT" w:hAnsi="Gill Sans MT"/>
          <w:b/>
          <w:bCs/>
        </w:rPr>
        <w:lastRenderedPageBreak/>
        <w:t>Programming and problem</w:t>
      </w:r>
      <w:r w:rsidRPr="00EF3FB0">
        <w:rPr>
          <w:rFonts w:ascii="Gill Sans MT" w:hAnsi="Gill Sans MT"/>
          <w:b/>
          <w:bCs/>
        </w:rPr>
        <w:noBreakHyphen/>
        <w:t>solving</w:t>
      </w:r>
    </w:p>
    <w:p w14:paraId="19833CB4" w14:textId="77777777" w:rsidR="00EF3FB0" w:rsidRPr="00EF3FB0" w:rsidRDefault="00EF3FB0" w:rsidP="00EF3FB0">
      <w:pPr>
        <w:numPr>
          <w:ilvl w:val="0"/>
          <w:numId w:val="3"/>
        </w:numPr>
        <w:rPr>
          <w:rFonts w:ascii="Gill Sans MT" w:hAnsi="Gill Sans MT"/>
        </w:rPr>
      </w:pPr>
      <w:r w:rsidRPr="00EF3FB0">
        <w:rPr>
          <w:rFonts w:ascii="Gill Sans MT" w:hAnsi="Gill Sans MT"/>
          <w:b/>
          <w:bCs/>
        </w:rPr>
        <w:t>Digital creativity and productivity</w:t>
      </w:r>
    </w:p>
    <w:p w14:paraId="5ABC726C" w14:textId="77777777" w:rsidR="00EF3FB0" w:rsidRPr="00EF3FB0" w:rsidRDefault="00EF3FB0" w:rsidP="00EF3FB0">
      <w:pPr>
        <w:numPr>
          <w:ilvl w:val="0"/>
          <w:numId w:val="3"/>
        </w:numPr>
        <w:rPr>
          <w:rFonts w:ascii="Gill Sans MT" w:hAnsi="Gill Sans MT"/>
        </w:rPr>
      </w:pPr>
      <w:r w:rsidRPr="00EF3FB0">
        <w:rPr>
          <w:rFonts w:ascii="Gill Sans MT" w:hAnsi="Gill Sans MT"/>
          <w:b/>
          <w:bCs/>
        </w:rPr>
        <w:t>Understanding of online safety and responsible digital behaviour</w:t>
      </w:r>
    </w:p>
    <w:p w14:paraId="0A7E7972" w14:textId="77777777" w:rsidR="00EF3FB0" w:rsidRPr="00EF3FB0" w:rsidRDefault="00EF3FB0" w:rsidP="00EF3FB0">
      <w:pPr>
        <w:rPr>
          <w:rFonts w:ascii="Gill Sans MT" w:hAnsi="Gill Sans MT"/>
        </w:rPr>
      </w:pPr>
      <w:r w:rsidRPr="00EF3FB0">
        <w:rPr>
          <w:rFonts w:ascii="Gill Sans MT" w:hAnsi="Gill Sans MT"/>
        </w:rPr>
        <w:t>Insights allow teachers to identify strengths, diagnose misconceptions and shape next steps in teaching. Assessment evidence also informs curriculum refinement, ensuring that progression in coding, digital skills and conceptual understanding is coherent and ambitious across all year groups.</w:t>
      </w:r>
    </w:p>
    <w:p w14:paraId="3105C695" w14:textId="77777777" w:rsidR="00EF3FB0" w:rsidRPr="00EF3FB0" w:rsidRDefault="00EF3FB0" w:rsidP="00EF3FB0">
      <w:pPr>
        <w:rPr>
          <w:rFonts w:ascii="Gill Sans MT" w:hAnsi="Gill Sans MT"/>
        </w:rPr>
      </w:pPr>
      <w:r w:rsidRPr="00EF3FB0">
        <w:rPr>
          <w:rFonts w:ascii="Gill Sans MT" w:hAnsi="Gill Sans MT"/>
        </w:rPr>
        <w:t>Purple Mash contributes to impact analysis by allowing leaders to review work samples, task completion patterns, coding progress and consistency across classes.</w:t>
      </w:r>
    </w:p>
    <w:p w14:paraId="298BF435" w14:textId="77777777" w:rsidR="00EF3FB0" w:rsidRPr="00EF3FB0" w:rsidRDefault="00EF3FB0" w:rsidP="00EF3FB0">
      <w:pPr>
        <w:rPr>
          <w:rFonts w:ascii="Gill Sans MT" w:hAnsi="Gill Sans MT"/>
          <w:b/>
          <w:bCs/>
        </w:rPr>
      </w:pPr>
      <w:r w:rsidRPr="00EF3FB0">
        <w:rPr>
          <w:rFonts w:ascii="Gill Sans MT" w:hAnsi="Gill Sans MT"/>
          <w:b/>
          <w:bCs/>
        </w:rPr>
        <w:t>Assessment Feedforward: How Do We Use the Assessment?</w:t>
      </w:r>
    </w:p>
    <w:p w14:paraId="79246892" w14:textId="77777777" w:rsidR="00EF3FB0" w:rsidRPr="00EF3FB0" w:rsidRDefault="00EF3FB0" w:rsidP="00EF3FB0">
      <w:pPr>
        <w:rPr>
          <w:rFonts w:ascii="Gill Sans MT" w:hAnsi="Gill Sans MT"/>
        </w:rPr>
      </w:pPr>
      <w:r w:rsidRPr="00EF3FB0">
        <w:rPr>
          <w:rFonts w:ascii="Gill Sans MT" w:hAnsi="Gill Sans MT"/>
        </w:rPr>
        <w:t>Teachers use active observation, data from Purple Mash, and evidence on Showbie to plan:</w:t>
      </w:r>
    </w:p>
    <w:p w14:paraId="04CCA8A5" w14:textId="77777777" w:rsidR="00EF3FB0" w:rsidRPr="00EF3FB0" w:rsidRDefault="00EF3FB0" w:rsidP="00EF3FB0">
      <w:pPr>
        <w:numPr>
          <w:ilvl w:val="0"/>
          <w:numId w:val="4"/>
        </w:numPr>
        <w:rPr>
          <w:rFonts w:ascii="Gill Sans MT" w:hAnsi="Gill Sans MT"/>
        </w:rPr>
      </w:pPr>
      <w:r w:rsidRPr="00EF3FB0">
        <w:rPr>
          <w:rFonts w:ascii="Gill Sans MT" w:hAnsi="Gill Sans MT"/>
          <w:b/>
          <w:bCs/>
        </w:rPr>
        <w:t>Consolidation sessions</w:t>
      </w:r>
      <w:r w:rsidRPr="00EF3FB0">
        <w:rPr>
          <w:rFonts w:ascii="Gill Sans MT" w:hAnsi="Gill Sans MT"/>
        </w:rPr>
        <w:t>, revisiting tricky concepts or coding constructs</w:t>
      </w:r>
    </w:p>
    <w:p w14:paraId="3A6E824E" w14:textId="77777777" w:rsidR="00EF3FB0" w:rsidRPr="00EF3FB0" w:rsidRDefault="00EF3FB0" w:rsidP="00EF3FB0">
      <w:pPr>
        <w:numPr>
          <w:ilvl w:val="0"/>
          <w:numId w:val="4"/>
        </w:numPr>
        <w:rPr>
          <w:rFonts w:ascii="Gill Sans MT" w:hAnsi="Gill Sans MT"/>
        </w:rPr>
      </w:pPr>
      <w:r w:rsidRPr="00EF3FB0">
        <w:rPr>
          <w:rFonts w:ascii="Gill Sans MT" w:hAnsi="Gill Sans MT"/>
          <w:b/>
          <w:bCs/>
        </w:rPr>
        <w:t>Same</w:t>
      </w:r>
      <w:r w:rsidRPr="00EF3FB0">
        <w:rPr>
          <w:rFonts w:ascii="Gill Sans MT" w:hAnsi="Gill Sans MT"/>
          <w:b/>
          <w:bCs/>
        </w:rPr>
        <w:noBreakHyphen/>
        <w:t>day catch</w:t>
      </w:r>
      <w:r w:rsidRPr="00EF3FB0">
        <w:rPr>
          <w:rFonts w:ascii="Gill Sans MT" w:hAnsi="Gill Sans MT"/>
          <w:b/>
          <w:bCs/>
        </w:rPr>
        <w:noBreakHyphen/>
        <w:t>ups</w:t>
      </w:r>
      <w:r w:rsidRPr="00EF3FB0">
        <w:rPr>
          <w:rFonts w:ascii="Gill Sans MT" w:hAnsi="Gill Sans MT"/>
        </w:rPr>
        <w:t>, ensuring misconceptions are addressed early</w:t>
      </w:r>
    </w:p>
    <w:p w14:paraId="3C89C54D" w14:textId="77777777" w:rsidR="00EF3FB0" w:rsidRPr="00EF3FB0" w:rsidRDefault="00EF3FB0" w:rsidP="00EF3FB0">
      <w:pPr>
        <w:numPr>
          <w:ilvl w:val="0"/>
          <w:numId w:val="4"/>
        </w:numPr>
        <w:rPr>
          <w:rFonts w:ascii="Gill Sans MT" w:hAnsi="Gill Sans MT"/>
        </w:rPr>
      </w:pPr>
      <w:r w:rsidRPr="00EF3FB0">
        <w:rPr>
          <w:rFonts w:ascii="Gill Sans MT" w:hAnsi="Gill Sans MT"/>
          <w:b/>
          <w:bCs/>
        </w:rPr>
        <w:t>Adaptive tasks</w:t>
      </w:r>
      <w:r w:rsidRPr="00EF3FB0">
        <w:rPr>
          <w:rFonts w:ascii="Gill Sans MT" w:hAnsi="Gill Sans MT"/>
        </w:rPr>
        <w:t>, providing scaffolding or extension based on immediate need</w:t>
      </w:r>
    </w:p>
    <w:p w14:paraId="0C62E215" w14:textId="77777777" w:rsidR="00EF3FB0" w:rsidRPr="00EF3FB0" w:rsidRDefault="00EF3FB0" w:rsidP="00EF3FB0">
      <w:pPr>
        <w:numPr>
          <w:ilvl w:val="0"/>
          <w:numId w:val="4"/>
        </w:numPr>
        <w:rPr>
          <w:rFonts w:ascii="Gill Sans MT" w:hAnsi="Gill Sans MT"/>
        </w:rPr>
      </w:pPr>
      <w:r w:rsidRPr="00EF3FB0">
        <w:rPr>
          <w:rFonts w:ascii="Gill Sans MT" w:hAnsi="Gill Sans MT"/>
          <w:b/>
          <w:bCs/>
        </w:rPr>
        <w:t>Targeted interventions</w:t>
      </w:r>
      <w:r w:rsidRPr="00EF3FB0">
        <w:rPr>
          <w:rFonts w:ascii="Gill Sans MT" w:hAnsi="Gill Sans MT"/>
        </w:rPr>
        <w:t>, including structured support for pupils who need more guided modelling</w:t>
      </w:r>
    </w:p>
    <w:p w14:paraId="48880191" w14:textId="6E293F5B" w:rsidR="00EF3FB0" w:rsidRPr="00EF3FB0" w:rsidRDefault="00EF3FB0" w:rsidP="00EF3FB0">
      <w:pPr>
        <w:rPr>
          <w:rFonts w:ascii="Gill Sans MT" w:hAnsi="Gill Sans MT"/>
        </w:rPr>
      </w:pPr>
      <w:r w:rsidRPr="00EF3FB0">
        <w:rPr>
          <w:rFonts w:ascii="Gill Sans MT" w:hAnsi="Gill Sans MT"/>
        </w:rPr>
        <w:t>Feedback enables pupils to act quickly on next steps, promoting independence and iterative improvement</w:t>
      </w:r>
      <w:r>
        <w:rPr>
          <w:rFonts w:ascii="Gill Sans MT" w:hAnsi="Gill Sans MT"/>
        </w:rPr>
        <w:t xml:space="preserve">, </w:t>
      </w:r>
      <w:r w:rsidRPr="00EF3FB0">
        <w:rPr>
          <w:rFonts w:ascii="Gill Sans MT" w:hAnsi="Gill Sans MT"/>
        </w:rPr>
        <w:t>key components of computational thinking.</w:t>
      </w:r>
    </w:p>
    <w:p w14:paraId="24B0EB86" w14:textId="77777777" w:rsidR="00EF3FB0" w:rsidRPr="00EF3FB0" w:rsidRDefault="00EF3FB0" w:rsidP="00EF3FB0">
      <w:pPr>
        <w:rPr>
          <w:rFonts w:ascii="Gill Sans MT" w:hAnsi="Gill Sans MT"/>
        </w:rPr>
      </w:pPr>
      <w:r w:rsidRPr="00EF3FB0">
        <w:rPr>
          <w:rFonts w:ascii="Gill Sans MT" w:hAnsi="Gill Sans MT"/>
        </w:rPr>
        <w:t>Subject leaders analyse assessment patterns to evaluate the effectiveness of sequencing, resource use, and coverage. This informs adjustments to ensure that pupils progress confidently and consistently as capable, responsible digital learners.</w:t>
      </w:r>
    </w:p>
    <w:p w14:paraId="324830F9" w14:textId="3FEEAFC3" w:rsidR="00EF3FB0" w:rsidRPr="00EF3FB0" w:rsidRDefault="00EF3FB0" w:rsidP="00EF3FB0"/>
    <w:p w14:paraId="543A23B6" w14:textId="77777777" w:rsidR="006C5E3C" w:rsidRDefault="006C5E3C"/>
    <w:sectPr w:rsidR="006C5E3C" w:rsidSect="00EF3FB0">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96484"/>
    <w:multiLevelType w:val="multilevel"/>
    <w:tmpl w:val="DA18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B5409C"/>
    <w:multiLevelType w:val="multilevel"/>
    <w:tmpl w:val="D594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4D01BA"/>
    <w:multiLevelType w:val="multilevel"/>
    <w:tmpl w:val="B9B6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13077A"/>
    <w:multiLevelType w:val="multilevel"/>
    <w:tmpl w:val="F46C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300908">
    <w:abstractNumId w:val="0"/>
  </w:num>
  <w:num w:numId="2" w16cid:durableId="1336760510">
    <w:abstractNumId w:val="2"/>
  </w:num>
  <w:num w:numId="3" w16cid:durableId="710615684">
    <w:abstractNumId w:val="1"/>
  </w:num>
  <w:num w:numId="4" w16cid:durableId="295726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FB0"/>
    <w:rsid w:val="0049220C"/>
    <w:rsid w:val="005F0C8E"/>
    <w:rsid w:val="006C5E3C"/>
    <w:rsid w:val="00EF3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CE51"/>
  <w15:chartTrackingRefBased/>
  <w15:docId w15:val="{9F9D3E61-8FC0-45B0-800B-68CBF67A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3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F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F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3F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3F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F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F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F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F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3F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3F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3F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3F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3F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F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F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FB0"/>
    <w:rPr>
      <w:rFonts w:eastAsiaTheme="majorEastAsia" w:cstheme="majorBidi"/>
      <w:color w:val="272727" w:themeColor="text1" w:themeTint="D8"/>
    </w:rPr>
  </w:style>
  <w:style w:type="paragraph" w:styleId="Title">
    <w:name w:val="Title"/>
    <w:basedOn w:val="Normal"/>
    <w:next w:val="Normal"/>
    <w:link w:val="TitleChar"/>
    <w:uiPriority w:val="10"/>
    <w:qFormat/>
    <w:rsid w:val="00EF3F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F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F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F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FB0"/>
    <w:pPr>
      <w:spacing w:before="160"/>
      <w:jc w:val="center"/>
    </w:pPr>
    <w:rPr>
      <w:i/>
      <w:iCs/>
      <w:color w:val="404040" w:themeColor="text1" w:themeTint="BF"/>
    </w:rPr>
  </w:style>
  <w:style w:type="character" w:customStyle="1" w:styleId="QuoteChar">
    <w:name w:val="Quote Char"/>
    <w:basedOn w:val="DefaultParagraphFont"/>
    <w:link w:val="Quote"/>
    <w:uiPriority w:val="29"/>
    <w:rsid w:val="00EF3FB0"/>
    <w:rPr>
      <w:i/>
      <w:iCs/>
      <w:color w:val="404040" w:themeColor="text1" w:themeTint="BF"/>
    </w:rPr>
  </w:style>
  <w:style w:type="paragraph" w:styleId="ListParagraph">
    <w:name w:val="List Paragraph"/>
    <w:basedOn w:val="Normal"/>
    <w:uiPriority w:val="34"/>
    <w:qFormat/>
    <w:rsid w:val="00EF3FB0"/>
    <w:pPr>
      <w:ind w:left="720"/>
      <w:contextualSpacing/>
    </w:pPr>
  </w:style>
  <w:style w:type="character" w:styleId="IntenseEmphasis">
    <w:name w:val="Intense Emphasis"/>
    <w:basedOn w:val="DefaultParagraphFont"/>
    <w:uiPriority w:val="21"/>
    <w:qFormat/>
    <w:rsid w:val="00EF3FB0"/>
    <w:rPr>
      <w:i/>
      <w:iCs/>
      <w:color w:val="0F4761" w:themeColor="accent1" w:themeShade="BF"/>
    </w:rPr>
  </w:style>
  <w:style w:type="paragraph" w:styleId="IntenseQuote">
    <w:name w:val="Intense Quote"/>
    <w:basedOn w:val="Normal"/>
    <w:next w:val="Normal"/>
    <w:link w:val="IntenseQuoteChar"/>
    <w:uiPriority w:val="30"/>
    <w:qFormat/>
    <w:rsid w:val="00EF3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FB0"/>
    <w:rPr>
      <w:i/>
      <w:iCs/>
      <w:color w:val="0F4761" w:themeColor="accent1" w:themeShade="BF"/>
    </w:rPr>
  </w:style>
  <w:style w:type="character" w:styleId="IntenseReference">
    <w:name w:val="Intense Reference"/>
    <w:basedOn w:val="DefaultParagraphFont"/>
    <w:uiPriority w:val="32"/>
    <w:qFormat/>
    <w:rsid w:val="00EF3F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419</Words>
  <Characters>2838</Characters>
  <Application>Microsoft Office Word</Application>
  <DocSecurity>0</DocSecurity>
  <Lines>54</Lines>
  <Paragraphs>33</Paragraphs>
  <ScaleCrop>false</ScaleCrop>
  <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2026-02-17T14:01:00Z</dcterms:created>
  <dcterms:modified xsi:type="dcterms:W3CDTF">2026-02-17T14:05:00Z</dcterms:modified>
</cp:coreProperties>
</file>